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200EC">
        <w:rPr>
          <w:rFonts w:ascii="Times New Roman" w:hAnsi="Times New Roman" w:cs="Times New Roman"/>
          <w:b/>
          <w:bCs/>
          <w:sz w:val="16"/>
          <w:szCs w:val="16"/>
        </w:rPr>
        <w:t>NOTE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(1)</w:t>
      </w:r>
      <w:r w:rsidRPr="002200EC">
        <w:rPr>
          <w:rFonts w:ascii="Times New Roman" w:hAnsi="Times New Roman" w:cs="Times New Roman"/>
          <w:sz w:val="16"/>
          <w:szCs w:val="16"/>
        </w:rPr>
        <w:t xml:space="preserve"> A norma del D.P.R. 28.12.2000, n. 445 e successive modifiche ed integrazioni, l'interessato può comprovare con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dichiarazione personale in carta libera l'esistenza dei figli minorenni (precisando in tal caso la data di nascita), lo stato di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celibe, nubile, coniugato, vedovo o divorziato e il rapporto di parentela con le persone con cui chiede di ricongiungersi 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riavvicinarsi. Analogamente con dichiarazione personale può essere comprovata l'esistenza di un figlio maggiorenne, permanentemente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inabile al lavoro. La residenza del familiare deve essere comprovata con dichiarazione personale redatta ai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sensi delle disposizioni contenute nel D.P.R. 28.12.2000, n. 445 e successive modifiche ed integrazioni. Deve essere documentato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con certificato rilasciato dall'istituto di cura, il ricovero permanente del figlio, del coniuge ovvero del genitore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disabile. Il bisogno per i medesimi di cure continuative, tali da comportare di necessità la residenza nella sede dell'istituto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di cura deve essere, invece, documentato con certificato rilasciato da ente pubblico ospedaliero o da medico provinciale 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dall'ufficio sanitario o da una commissione medico-militare; in questo caso, l'interessato dovrà altresì comprovare, con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dichiarazione personale redatta in conformità delle disposizioni contenute nel D.P.R. 28.12.2000, n. 445 e successive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modifiche ed integrazioni, che il figlio, il coniuge o gli altri familiari con disabilità possono essere assistiti soltanto nel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comune richiesto in quanto nella sede di titolarità non esiste un istituto di cura presso il quale i medesimi possono essere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assistiti.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Ai fini della validità della certificazione richiesta si richiama quanto disposto dalla legge delle disposizioni contenute nel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D.P.R. 28.12.2000, n. 445 e successive modifiche ed integrazioni.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(2)</w:t>
      </w:r>
      <w:r w:rsidRPr="002200EC">
        <w:rPr>
          <w:rFonts w:ascii="Times New Roman" w:hAnsi="Times New Roman" w:cs="Times New Roman"/>
          <w:sz w:val="16"/>
          <w:szCs w:val="16"/>
        </w:rPr>
        <w:t xml:space="preserve"> E' valutato il periodo coperto da decorrenza giuridica della nomina purché sia stato prestato effettivo servizio nello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stesso profilo professionale. Sono comunque valutati con il punteggio previsto dalla presente voce i seguenti servizi: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di ruolo prestato quale assistente di scuola materna per il personale iscritto nei ruoli della carriera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esecutiva ai sensi dell'art. 8, della legge n. 463/78; il servizio di ruolo prestato quale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accudiente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di convitto dal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personale transitato nella terza qualifica ai sensi dell'art. 49, della legge n. 312/80;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prestato nel profilo di provenienza per il personale transitato nell'attuale profilo, a seguito di passaggio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nell’ambito della stessa qualifica o area ai sensi dell'art. 19, del D.P.R. 399/88 e dell'art. 38, del D.P.R. 209/87 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dell’art. 1 comma 2 lettera B della sequenza contrattuale del 25 luglio 2008;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prestato in profilo diverso da quello di appartenenza a seguito di utilizzazione o assegnazione provvisoria;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prestato da parte del personale responsabile amministrativo o assistente amministrativo per la sostituzione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 titolare di incarico di DSGA;</w:t>
      </w:r>
    </w:p>
    <w:p w:rsid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prestato nel ruolo di provenienza per il personale trasferito nel profilo di attuale appartenenza per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effetto dell'art. 200 del T.U. approvato con D.P.R. 10/01/1957, n. 3, purché il ruolo di provenienza fosse compreso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fra quelli elencati nella tabella A annessa al D.P.R. 31/05/1974, n. 420 e successive modifiche e integrazioni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ovvero tra quelli corrispondenti dell’amministrazione centrale e periferica;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prestato nel ruolo di provenienza per il personale trasferito nel profilo di attuale appartenenza per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effetto di trasposizione automatica nel nuovo sistema di classificazione del personale ai sensi dell’Allegato B del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CCNL 2024.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prestato dal personale inidoneo durante il periodo di collocamento fuori ruolo ai sensi dell’art. 23 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comma 5, del C.C.N.L. sottoscritto il 4 agosto 1995 in mansioni parziali del profilo di appartenenza o in altro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profilo comunque coerenti;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 servizi di ruolo prestati indifferentemente nei ruoli confluiti nei singoli profili professionali previsti dal D.P.R.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07/03/1985, n. 588 (per l'ausiliario, i servizi prestati nei ruoli dei bidelli, dei custodi e degli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accudienti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>; per il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guardarobiere, il servizio prestato nei ruoli dei guardarobieri e degli aiutanti guardarobieri; per il collaboratore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amministrativo, il servizio prestato nei ruoli degli applicati di segreteria e dei magazzinieri);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per l’attribuzione del punteggio relativo al servizio effettivamente prestato nelle scuole o istituti situati nelle piccole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isole si prescinde dal requisito della residenza in sede;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al personale ATA di ruolo collocato in congedo straordinario per motivi di studio senza assegni ai sensi dell'art. 2,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della legge 13/08/1984, n. 476 e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ss.mm.ii.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per la frequenza di dottorato di ricerca o in quanto assegnatario di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borse di studio da parte di amministrazioni statali, enti pubblici, stati stranieri, enti od organismi internazionali, è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valutato con il punteggio previsto dalla presente voce il periodo della durata del corso o della borsa di studio;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per l'attribuzione dei punteggi previsti per l'anzianità di servizio - punto I, lettere A), B), C), D) agli insegnanti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elementari collocati permanentemente fuori ruolo, ai sensi dell’art. 21, della legge 9.8.1978, n. 463 è valutato il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servizio prestato nella carriera di appartenenza, sia in qualità di insegnante elementare sia con mansioni di responsabile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amministrativo;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 xml:space="preserve">• in applicazione dell’art. 3, comma 6, dell’accordo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A.R.A.N.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/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OO.SS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>. del 20/7/2000 sottoscritto ai sensi dell’art. 8,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della Legge n. 124/99 recepito con decreto ministeriale 5.4.2001, il servizio prestato dai collaboratori scolastici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negli asili nido degli Enti Locali è assimilato a tutti gli effetti a quello prestato nelle scuole dell’infanzia, primarie 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secondarie di I e II grado degli stessi Enti, considerato che l’assegnazione ad una tipologia di scuola era disposta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sulla base di un’unica graduatoria in relazione alle esigenze di servizio dell’ente stesso. Tali servizi sono riconosciuti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nelle lettere A) e B);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per ogni anno prestato nei Paesi in via di sviluppo il punteggio è raddoppiato.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Non interrompe la maturazione del punteggio del servizio la fruizione del congedo parentale e del congedo biennale per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l’assistenza a familiari con grave disabilità di cui all’art. 42, comma 5 del decreto legislativo n. 151/2001 e successive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modifiche ed integrazioni.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2200EC">
        <w:rPr>
          <w:rFonts w:ascii="Times New Roman" w:hAnsi="Times New Roman" w:cs="Times New Roman"/>
          <w:b/>
          <w:sz w:val="16"/>
          <w:szCs w:val="16"/>
        </w:rPr>
        <w:t>3)</w:t>
      </w:r>
      <w:r w:rsidRPr="002200EC">
        <w:rPr>
          <w:rFonts w:ascii="Times New Roman" w:hAnsi="Times New Roman" w:cs="Times New Roman"/>
          <w:sz w:val="16"/>
          <w:szCs w:val="16"/>
        </w:rPr>
        <w:t xml:space="preserve"> La valutazione del servizio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pre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ruolo svolto nella medesima area di appartenenza viene effettuata secondo il punteggio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di cui alla tabella A dell’allegato E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-lett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>. B (punti 2 nella mobilità a domanda; punti 1 nella mobilità d’ufficio).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E’ valutato con punti 1 sia per la mobilità a domanda che per la mobilità d’ufficio il servizio di ruolo e non di ruolo prestato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in area diversa, il servizio prestato nel ruolo docente nonché il servizio militare riconosciuto o riconoscibile ai fini della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carriera ai sensi dell’art. 569 del decreto legislativo 297/94 e successive modifiche.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Per la mobilità a domanda il numero di anni e mesi di servizio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pre-ruolo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si valuta per intero, mentre per la mobilità d’ufficio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i primi 4 anni sono valutati per intero e il periodo eccedente nella misura di due terzi.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Con il punteggio previsto dalla presente voce vanno valutati i seguenti servizi o periodi: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di ruolo prestato in qualità di docente;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non di ruolo ed il servizio militare riconosciuto o riconoscibile ai fini della carriera ai sensi dell’art. 569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 decreto legislativo 297/94 e successive modifiche;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il servizio di ruolo prestato in area diversa.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Sono valutabili anche i servizi il cui riconoscimento sia richiesto da personale ancora in periodo di prova.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Il periodo di anzianità derivante da decorrenza giuridica della nomina antecedente alla decorrenza economica nel caso in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cui non sia stato prestato effettivo servizio è valutato con punteggio dimezzato.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Devono essere considerati come anni interi i periodi corrispondenti agli anni scolastici la cui durata risulti inferiore ai 12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mesi per effetto di variazione della data di inizio disposta da norme di legge. Il servizio effettivamente prestato nelle scuole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o istituti situati nelle piccole isole, relativo ad ogni mese o frazione superiore a 15 giorni, deve essere raddoppiato anche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nei casi di mancata prestazione del servizio per gravidanza, puerperio e per servizio militare di leva o per il sostitutivo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servizio civile, in conformità a quanto previsto sul riconoscimento di tale servizio dalle specifiche normative. Il servizio civile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universale non da luogo a punteggio.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(4)</w:t>
      </w:r>
      <w:r w:rsidRPr="002200EC">
        <w:rPr>
          <w:rFonts w:ascii="Times New Roman" w:hAnsi="Times New Roman" w:cs="Times New Roman"/>
          <w:sz w:val="16"/>
          <w:szCs w:val="16"/>
        </w:rPr>
        <w:t xml:space="preserve"> Ai fini del calcolo del punteggio di perdente posto si prescinde dal computo del triennio. Si precisa che per l'attribuzione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 punteggio devono concorrere, per gli anni considerati, la titolarità nel profilo di attuale appartenenza (per gli assistenti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tecnici indipendentemente dall’area professionale di titolarità) ed eventualmente nel ruolo o nei ruoli confluiti nel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medesimoprofilo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(con esclusione pertanto sia del periodo di servizio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pre-ruolo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sia del servizio coperto da decorrenza giuridica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retroattivadella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nomina) e la prestazione del servizio nella scuola di titolarità. Il punteggio in questione va attribuito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anchein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tutti i casi in cui il periodo di mancata prestazione del servizio nella scuola di titolarità è riconosciuto a tutti gli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effettinelle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norme vigenti come servizio di istituto validamente prestato nella medesima scuola. Conseguentemente, a titolo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esemplificativo, il punteggio per la continuità di servizio deve essere attribuito nei casi di congedi, compresi quelli disciplinati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dal decreto legislativo n. 151/01 e successive modifiche ed integrazioni, ed aspettative per motivi di salute, per gravidanza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e puerperio, per servizio militare di leva o per il sostitutivo servizio civile, per mandato politico, nel caso di comandi, di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esoneri dal servizio previsti dalla legge per i componenti del consiglio nazionale della pubblica istruzione, di esoneri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sindacali, di aspettative sindacali ancorché non retribuite, di utilizzazione presso i distretti scolastici, etc. Si precisa inoltre,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che, nel caso di sdoppiamento, o di aggregazione di istituti, la titolarità ed il servizio relativi alla scuola di nuova istituzione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devono ricongiungersi alla titolarità ed al servizio relativi alla scuola sdoppiata o aggregata al fine dell’attribuzione del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punteggio in questione. Non interrompe la maturazione del punteggio della continuità </w:t>
      </w:r>
      <w:r w:rsidR="00F778DF">
        <w:rPr>
          <w:rFonts w:ascii="Times New Roman" w:hAnsi="Times New Roman" w:cs="Times New Roman"/>
          <w:sz w:val="16"/>
          <w:szCs w:val="16"/>
        </w:rPr>
        <w:t xml:space="preserve">neanche la fruizione del </w:t>
      </w:r>
      <w:proofErr w:type="spellStart"/>
      <w:r w:rsidR="00F778DF">
        <w:rPr>
          <w:rFonts w:ascii="Times New Roman" w:hAnsi="Times New Roman" w:cs="Times New Roman"/>
          <w:sz w:val="16"/>
          <w:szCs w:val="16"/>
        </w:rPr>
        <w:t>congedo</w:t>
      </w:r>
      <w:r w:rsidRPr="002200EC">
        <w:rPr>
          <w:rFonts w:ascii="Times New Roman" w:hAnsi="Times New Roman" w:cs="Times New Roman"/>
          <w:sz w:val="16"/>
          <w:szCs w:val="16"/>
        </w:rPr>
        <w:t>biennale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per l’assistenza a familiari con grave disabilità di cui all’art. 5 del decreto legislativo n. 151/01 e successive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modifiche ed integrazioni. Non interrompe la continuità del servizio, altresì, l’utilizzazione in altra scuola del personale in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lastRenderedPageBreak/>
        <w:t>soprannumero nella scuola di titolarità, né l’utilizzazione ottenuta con precedenza a seguito di sdoppiamento, soppressione,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autonomia o aggregazione delle unità scolastiche. Parimenti, non interrompe la continuità del servizio, il trasferimento del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personale in quanto soprannumerario, qualora il medesimo ottenga nel decennio immediatamente successivo il trasferimento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nel precedente istituto di titolarità, ed abbia prodotto, in ciascun anno, domanda per rientrare nella scuola di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precedente titolarità. In ogni caso non deve essere considerata interruzione della continuità del servizio nella scuola di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titolarità la mancata prestazione del servizio per un periodo di durata complessiva inferiore a sei mesi in ciascun anno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scolastico.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Non interrompe, altresì, la continuità del servizio, l’utilizzazione per la sostituzione del titolare di incarico di DSGA, da parte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 personale anche in scuola diversa da quella di titolarità.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Nei riguardi del personale ATA soprannumerario trasferito d’ufficio senza aver prodotto domanda o trasferito a domanda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condizionata, che richieda come prima preferenza in ciascun anno del decennio il rientro nella scuola o nel comune di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precedente titolarità, l’aver ottenuto nel corso del decennio il trasferimento per altre preferenze espresse nella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domandanon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interrompe la continuità del servizio.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Ai fini della continuità del servizio non si valuta l’anno in corso.</w:t>
      </w:r>
    </w:p>
    <w:p w:rsidR="00F778DF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 xml:space="preserve">(4Bis) </w:t>
      </w:r>
      <w:r w:rsidRPr="002200EC">
        <w:rPr>
          <w:rFonts w:ascii="Times New Roman" w:hAnsi="Times New Roman" w:cs="Times New Roman"/>
          <w:sz w:val="16"/>
          <w:szCs w:val="16"/>
        </w:rPr>
        <w:t>Si precisa che il punteggio in questione va attribuito anche nei casi in cui l'interessato abbia usufruito del riconoscimento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della continuità del servizio qualora il medesimo ottenga il rientro nella sede di precedente titolarità in cui sia ubicata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la scuola dalla quale sia stato trasferito d'ufficio e tale rientro si realizzi prima della scadenza del decennio.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(4Ter)</w:t>
      </w:r>
      <w:r w:rsidRPr="002200EC">
        <w:rPr>
          <w:rFonts w:ascii="Times New Roman" w:hAnsi="Times New Roman" w:cs="Times New Roman"/>
          <w:sz w:val="16"/>
          <w:szCs w:val="16"/>
        </w:rPr>
        <w:t xml:space="preserve"> Ai fini della formulazione della graduatoria per l’individuazione del soprannumerario, le esigenze di famiglia, da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considerarsi in questo caso come esigenze di non allontanamento dalla scuola e dal comune di attuale titolarità, sono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valutate nella seguente maniera: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 xml:space="preserve">• lettera A) (ricongiungimento al coniuge,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etc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>..) vale quando il familiare è residente nel comune di titolarità del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soprannumerario; tale punteggio spetta anche per il comune viciniore a quello di residenza del familiare, a condizione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che in quest’ultimo comune non esistano altre istituzioni scolastiche alle quali possa accedere il personale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interessato. Per gli assistenti tecnici tale ipotesi si realizza nel caso di mancanza di istituzione scolastica nella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quale siano istituiti posti relativi a laboratori compresi nell’area di appartenenza degli interessati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• lettera B) e lettera C) valgono sempre;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 xml:space="preserve">• lettera D) (cura e assistenza dei figli con disabilità,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etc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>..) vale quando il comune in cui può essere prestata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l’assistenza coincide con il comune di titolarità del soprannumerario oppure è ad esso viciniore, qualora nel comune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medesimo non vi siano sedi scolastiche richiedibili.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Qualora il comune di residenza del familiare, ovvero il comune per il quale sussistono le condizioni di cui alla lettera D della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Tabella A – Parte II, non sia sede dell’istituzione scolastica di titolarità, il punteggio va attribuito per il comune sede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dell’istituzione scolastica che abbia un plesso o una sezione staccata nel comune di residenza del familiare, ovvero nel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comune per il quale sussistono le condizioni di cui alla lettera D della Tabella A – Parte II.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Il punteggio così calcolato viene utilizzato anche nelle operazioni di trasferimento d’ufficio del soprannumerario.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(5)</w:t>
      </w:r>
      <w:r w:rsidRPr="002200EC">
        <w:rPr>
          <w:rFonts w:ascii="Times New Roman" w:hAnsi="Times New Roman" w:cs="Times New Roman"/>
          <w:sz w:val="16"/>
          <w:szCs w:val="16"/>
        </w:rPr>
        <w:t xml:space="preserve"> Il punteggio spetta per il comune di residenza del familiare a cui si richiede di ricongiungersi a condizione che esso,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alla data di pubblicazione dell’ordinanza, vi risieda effettivamente con iscrizione anagrafica da almeno tre mesi. Qualora il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comune di residenza del familiare, ovvero il comune per il quale sussistono le condizioni di cui alla lettera D della Tabella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 – Parte II, non sia sede dell’istituzione scolastica di titolarità, il punteggio va attribuito per il comune sede dell’istituzione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scolastica che abbia un plesso o una sezione staccata nel comune di residenza del familiare, ovvero nel comune per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ilquale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sussistono le condizioni di cui alla lettera D della Tabella A – Parte II.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La residenza del familiare alla quale si chiede il ricongiungimento deve essere documentata con dichiarazione personale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redatta ai sensi delle disposizioni contenute nel D.P.R. 28.12.2000, n. 445 e successive modifiche ed integrazioni, nei quali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dovrà essere indicata la decorrenza dell'iscrizione stessa. Si prescinde dall’iscrizione anagrafica quando si tratta di ricongiungimento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al familiare trasferito per servizio nei tre mesi antecedenti alla data di pubblicazione dell'ordinanza. In tal caso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ai fini dell’attribuzione del punteggio la dichiarazione personale redatta ai sensi delle disposizioni contenute nel D.P.R.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28.12.2000, n. 445 e successive modifiche ed integrazioni, dovrà contenere l’anzidetta informazione. Tale punteggio spetta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anche per il comune viciniore a quello di residenza del familiare, nonché per quello in cui si verificano le condizioni di cui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alla lettera D della Tabella A – Parte II, a condizione che in quest’ultimo comune non esistano altre istituzioni scolastiche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alle quali possa accedere il personale interessato. Per gli assistenti tecnici tale ipotesi si realizza nel caso di mancanza di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istituzione scolastica nella quale siano istituiti posti relativi a laboratori compresi nell’area di appartenenza degli interessati.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I punteggi per le esigenze di famiglia di cui alle lettere A), B), C), D) sono cumulabili fra loro.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(5 bis)</w:t>
      </w:r>
      <w:r w:rsidRPr="002200EC">
        <w:rPr>
          <w:rFonts w:ascii="Times New Roman" w:hAnsi="Times New Roman" w:cs="Times New Roman"/>
          <w:sz w:val="16"/>
          <w:szCs w:val="16"/>
        </w:rPr>
        <w:t xml:space="preserve"> Per i soli trasferimenti a domanda, le situazioni di cui al presente titolo non si valutano per i trasferimenti nell’ambito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della stessa sede (per sede si intende “comune”).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 xml:space="preserve">(5 </w:t>
      </w:r>
      <w:proofErr w:type="spellStart"/>
      <w:r w:rsidRPr="002200EC">
        <w:rPr>
          <w:rFonts w:ascii="Times New Roman" w:hAnsi="Times New Roman" w:cs="Times New Roman"/>
          <w:b/>
          <w:sz w:val="16"/>
          <w:szCs w:val="16"/>
        </w:rPr>
        <w:t>ter</w:t>
      </w:r>
      <w:proofErr w:type="spellEnd"/>
      <w:r w:rsidRPr="002200EC">
        <w:rPr>
          <w:rFonts w:ascii="Times New Roman" w:hAnsi="Times New Roman" w:cs="Times New Roman"/>
          <w:b/>
          <w:sz w:val="16"/>
          <w:szCs w:val="16"/>
        </w:rPr>
        <w:t>)</w:t>
      </w:r>
      <w:r w:rsidRPr="002200EC">
        <w:rPr>
          <w:rFonts w:ascii="Times New Roman" w:hAnsi="Times New Roman" w:cs="Times New Roman"/>
          <w:sz w:val="16"/>
          <w:szCs w:val="16"/>
        </w:rPr>
        <w:t xml:space="preserve"> Ai sensi della legge 76/2016 per coniuge si intende anche la parte dell’unione civile. Al coniuge o parte dell’unione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civile è equiparato, ai fini della attribuzione del punteggio, il convivente di fatto di cui all’art. 1, comma 36 e 37, della legge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76/2016.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(6)</w:t>
      </w:r>
      <w:r w:rsidRPr="002200EC">
        <w:rPr>
          <w:rFonts w:ascii="Times New Roman" w:hAnsi="Times New Roman" w:cs="Times New Roman"/>
          <w:sz w:val="16"/>
          <w:szCs w:val="16"/>
        </w:rPr>
        <w:t xml:space="preserve"> Il punteggio va attribuito anche per i figli che compiono i 6 anni o i 18 anni tra il 1° gennaio e il 31 dicembre dell'anno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in cui si effettua il trasferimento.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(7)</w:t>
      </w:r>
      <w:r w:rsidRPr="002200EC">
        <w:rPr>
          <w:rFonts w:ascii="Times New Roman" w:hAnsi="Times New Roman" w:cs="Times New Roman"/>
          <w:sz w:val="16"/>
          <w:szCs w:val="16"/>
        </w:rPr>
        <w:t xml:space="preserve"> La valutazione è attribuita nei seguenti casi: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a) figlio con disabilità, ovvero coniuge, o genitore, ricoverati permanentemente in istituto di cura;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sz w:val="16"/>
          <w:szCs w:val="16"/>
        </w:rPr>
        <w:t>b) figlio con disabilità, ovvero coniuge, o genitore, bisognosi di cure continuative presso un istituto di cura tali da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comportare la necessità di risiedere nella sede dell'istituto medesimo.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(8)</w:t>
      </w:r>
      <w:r w:rsidRPr="002200EC">
        <w:rPr>
          <w:rFonts w:ascii="Times New Roman" w:hAnsi="Times New Roman" w:cs="Times New Roman"/>
          <w:sz w:val="16"/>
          <w:szCs w:val="16"/>
        </w:rPr>
        <w:t xml:space="preserve"> Per l'attribuzione del punteggio gli interessati devono produrre una dichiarazione, in carta libera, rilasciata rispettivamente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dal medico di fiducia o dal responsabile delle strutture, abilitate ai sensi del D.P.R. 309/90, attestante la partecipazione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dei figli tossicodipendenti ad un programma terapeutico e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socioriabilitativo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 xml:space="preserve"> comportante di necessità il domicilio nella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sede dei genitori.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(9)</w:t>
      </w:r>
      <w:r w:rsidRPr="002200EC">
        <w:rPr>
          <w:rFonts w:ascii="Times New Roman" w:hAnsi="Times New Roman" w:cs="Times New Roman"/>
          <w:sz w:val="16"/>
          <w:szCs w:val="16"/>
        </w:rPr>
        <w:t xml:space="preserve"> Il punteggio è attribuito esclusivamente al personale appartenente all’area dei Funzionari ed elevata qualificazione. Il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punteggio è attribuito anche per l'inclusione nella graduatoria di merito dei concorsi riservati di cui all'art.557 decreto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legislativo 297/94 e all’art. 9 del CCNI 3 dicembre 2009. Il punteggio è attribuito anche al personale transitato dagli Enti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Locali ai sensi dell’art. 8, comma 3, della L. n. 124/99.</w:t>
      </w:r>
    </w:p>
    <w:p w:rsidR="002200EC" w:rsidRPr="002200EC" w:rsidRDefault="002200EC" w:rsidP="00220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(10)</w:t>
      </w:r>
      <w:r w:rsidRPr="002200EC">
        <w:rPr>
          <w:rFonts w:ascii="Times New Roman" w:hAnsi="Times New Roman" w:cs="Times New Roman"/>
          <w:sz w:val="16"/>
          <w:szCs w:val="16"/>
        </w:rPr>
        <w:t xml:space="preserve"> Il punteggio è attribuito al personale appartenente a profilo professionale diverso da quelli appartenenti all’Area dei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Funzionari ed elevata qualificazione ed è attribuito per l'inclusione nella graduatoria di merito dei concorsi a posti, nella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scuola statale, di personale ATA di livello o area superiore, sia ordinari che riservati per esami o per esami e titoli. Il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punteggio è attribuito anche al personale incluso nelle graduatorie per la mobilità professionale in profilo professionale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superiore rispetto a quello di attuale appartenenza di cui all’art. 9 del CCNI 3 dicembre 2009 nonché al personale transitato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dagli Enti Locali ai sensi dell’art. 8 comma 3 della L. n. 124/99.</w:t>
      </w:r>
    </w:p>
    <w:p w:rsidR="00C56C05" w:rsidRPr="002200EC" w:rsidRDefault="002200EC" w:rsidP="00F77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200EC">
        <w:rPr>
          <w:rFonts w:ascii="Times New Roman" w:hAnsi="Times New Roman" w:cs="Times New Roman"/>
          <w:b/>
          <w:sz w:val="16"/>
          <w:szCs w:val="16"/>
        </w:rPr>
        <w:t>(11)</w:t>
      </w:r>
      <w:r w:rsidRPr="002200EC">
        <w:rPr>
          <w:rFonts w:ascii="Times New Roman" w:hAnsi="Times New Roman" w:cs="Times New Roman"/>
          <w:sz w:val="16"/>
          <w:szCs w:val="16"/>
        </w:rPr>
        <w:t xml:space="preserve"> Il servizio prestato in qualità di incaricato ex art. 5 dell’Accordo ARAN – OOSS 8.3.2002 e ex art. 58, del C.C.N.L.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>24.7.2003 e ex art. 59 del C.C.N.L. del 29/11/2007, è da valutare con lo stesso punteggio previsto per il servizio non di</w:t>
      </w:r>
      <w:r w:rsidR="00F778DF">
        <w:rPr>
          <w:rFonts w:ascii="Times New Roman" w:hAnsi="Times New Roman" w:cs="Times New Roman"/>
          <w:sz w:val="16"/>
          <w:szCs w:val="16"/>
        </w:rPr>
        <w:t xml:space="preserve"> </w:t>
      </w:r>
      <w:r w:rsidRPr="002200EC">
        <w:rPr>
          <w:rFonts w:ascii="Times New Roman" w:hAnsi="Times New Roman" w:cs="Times New Roman"/>
          <w:sz w:val="16"/>
          <w:szCs w:val="16"/>
        </w:rPr>
        <w:t xml:space="preserve">ruolo. Tale servizio, qualora abbia avuto una durata superiore a 180 </w:t>
      </w:r>
      <w:proofErr w:type="spellStart"/>
      <w:r w:rsidRPr="002200EC">
        <w:rPr>
          <w:rFonts w:ascii="Times New Roman" w:hAnsi="Times New Roman" w:cs="Times New Roman"/>
          <w:sz w:val="16"/>
          <w:szCs w:val="16"/>
        </w:rPr>
        <w:t>gg</w:t>
      </w:r>
      <w:proofErr w:type="spellEnd"/>
      <w:r w:rsidRPr="002200EC">
        <w:rPr>
          <w:rFonts w:ascii="Times New Roman" w:hAnsi="Times New Roman" w:cs="Times New Roman"/>
          <w:sz w:val="16"/>
          <w:szCs w:val="16"/>
        </w:rPr>
        <w:t>, interrompe la continuità.</w:t>
      </w:r>
    </w:p>
    <w:sectPr w:rsidR="00C56C05" w:rsidRPr="002200EC" w:rsidSect="002200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200EC"/>
    <w:rsid w:val="002200EC"/>
    <w:rsid w:val="00C56C05"/>
    <w:rsid w:val="00F7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2025-02-08T10:20:00Z</dcterms:created>
  <dcterms:modified xsi:type="dcterms:W3CDTF">2025-02-08T10:38:00Z</dcterms:modified>
</cp:coreProperties>
</file>